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BC96" w14:textId="77777777" w:rsidR="00C034A6" w:rsidRDefault="00BA17C3" w:rsidP="00553318">
      <w:pPr>
        <w:pStyle w:val="NormalWeb"/>
        <w:shd w:val="clear" w:color="auto" w:fill="FFFFFF"/>
        <w:spacing w:before="120" w:beforeAutospacing="0" w:after="120" w:afterAutospacing="0" w:line="312" w:lineRule="auto"/>
        <w:rPr>
          <w:b/>
          <w:bCs/>
          <w:color w:val="333333"/>
          <w:sz w:val="26"/>
          <w:szCs w:val="26"/>
        </w:rPr>
      </w:pPr>
      <w:r w:rsidRPr="0034149C">
        <w:rPr>
          <w:b/>
          <w:bCs/>
          <w:color w:val="333333"/>
          <w:sz w:val="26"/>
          <w:szCs w:val="26"/>
        </w:rPr>
        <w:t>BÀI 13</w:t>
      </w:r>
      <w:r w:rsidR="000C5C49" w:rsidRPr="0034149C">
        <w:rPr>
          <w:b/>
          <w:bCs/>
          <w:color w:val="333333"/>
          <w:sz w:val="26"/>
          <w:szCs w:val="26"/>
        </w:rPr>
        <w:t>.</w:t>
      </w:r>
      <w:r w:rsidRPr="0034149C">
        <w:rPr>
          <w:b/>
          <w:bCs/>
          <w:color w:val="333333"/>
          <w:sz w:val="26"/>
          <w:szCs w:val="26"/>
        </w:rPr>
        <w:t xml:space="preserve"> </w:t>
      </w:r>
    </w:p>
    <w:p w14:paraId="77F8BCF3" w14:textId="0289C2AB" w:rsidR="00BA17C3" w:rsidRPr="00C034A6" w:rsidRDefault="00BA17C3" w:rsidP="00553318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bCs/>
          <w:color w:val="333333"/>
          <w:sz w:val="30"/>
          <w:szCs w:val="30"/>
        </w:rPr>
      </w:pPr>
      <w:r w:rsidRPr="00C034A6">
        <w:rPr>
          <w:b/>
          <w:bCs/>
          <w:color w:val="333333"/>
          <w:sz w:val="30"/>
          <w:szCs w:val="30"/>
        </w:rPr>
        <w:t>ỨNG DỤNG CÔNG NGHỆ VI SINH TRONG SẢN XUẤT PHÂN BÓN</w:t>
      </w:r>
    </w:p>
    <w:p w14:paraId="42810967" w14:textId="77777777" w:rsidR="000C5C49" w:rsidRPr="0034149C" w:rsidRDefault="000C5C49" w:rsidP="00553318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color w:val="333333"/>
          <w:sz w:val="26"/>
          <w:szCs w:val="26"/>
        </w:rPr>
      </w:pPr>
    </w:p>
    <w:p w14:paraId="487A6EC6" w14:textId="40D056A4" w:rsidR="000C5C49" w:rsidRPr="0034149C" w:rsidRDefault="00BA17C3" w:rsidP="00553318">
      <w:pPr>
        <w:pStyle w:val="NormalWeb"/>
        <w:numPr>
          <w:ilvl w:val="0"/>
          <w:numId w:val="1"/>
        </w:numPr>
        <w:shd w:val="clear" w:color="auto" w:fill="FFFFFF"/>
        <w:tabs>
          <w:tab w:val="left" w:pos="270"/>
        </w:tabs>
        <w:spacing w:before="120" w:beforeAutospacing="0" w:after="120" w:afterAutospacing="0" w:line="312" w:lineRule="auto"/>
        <w:ind w:hanging="1080"/>
        <w:jc w:val="both"/>
        <w:rPr>
          <w:color w:val="333333"/>
          <w:sz w:val="26"/>
          <w:szCs w:val="26"/>
        </w:rPr>
      </w:pPr>
      <w:r w:rsidRPr="0034149C">
        <w:rPr>
          <w:b/>
          <w:bCs/>
          <w:color w:val="333333"/>
          <w:sz w:val="26"/>
          <w:szCs w:val="26"/>
          <w:u w:val="single"/>
        </w:rPr>
        <w:t>NGUYÊN LÍ SẢN XUẤT PHÂN VI SINH VẬT:</w:t>
      </w:r>
      <w:r w:rsidR="00BC595A" w:rsidRPr="0034149C">
        <w:rPr>
          <w:color w:val="333333"/>
          <w:sz w:val="26"/>
          <w:szCs w:val="26"/>
        </w:rPr>
        <w:t xml:space="preserve">                                                                       </w:t>
      </w:r>
      <w:r w:rsidR="000C5C49" w:rsidRPr="0034149C">
        <w:rPr>
          <w:color w:val="333333"/>
          <w:sz w:val="26"/>
          <w:szCs w:val="26"/>
        </w:rPr>
        <w:t xml:space="preserve">   </w:t>
      </w:r>
    </w:p>
    <w:p w14:paraId="56B7548C" w14:textId="77777777" w:rsidR="0034149C" w:rsidRDefault="00BA17C3" w:rsidP="00553318">
      <w:pPr>
        <w:pStyle w:val="NormalWeb"/>
        <w:numPr>
          <w:ilvl w:val="0"/>
          <w:numId w:val="4"/>
        </w:numPr>
        <w:shd w:val="clear" w:color="auto" w:fill="FFFFFF"/>
        <w:tabs>
          <w:tab w:val="left" w:pos="540"/>
        </w:tabs>
        <w:spacing w:before="120" w:beforeAutospacing="0" w:after="120" w:afterAutospacing="0" w:line="312" w:lineRule="auto"/>
        <w:ind w:left="0" w:firstLine="180"/>
        <w:jc w:val="both"/>
        <w:rPr>
          <w:color w:val="333333"/>
          <w:sz w:val="26"/>
          <w:szCs w:val="26"/>
        </w:rPr>
      </w:pPr>
      <w:proofErr w:type="spellStart"/>
      <w:r w:rsidRPr="0034149C">
        <w:rPr>
          <w:color w:val="333333"/>
          <w:sz w:val="26"/>
          <w:szCs w:val="26"/>
        </w:rPr>
        <w:t>Công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nghệ</w:t>
      </w:r>
      <w:proofErr w:type="spellEnd"/>
      <w:r w:rsidRPr="0034149C">
        <w:rPr>
          <w:color w:val="333333"/>
          <w:sz w:val="26"/>
          <w:szCs w:val="26"/>
        </w:rPr>
        <w:t xml:space="preserve"> vi </w:t>
      </w:r>
      <w:proofErr w:type="spellStart"/>
      <w:r w:rsidRPr="0034149C">
        <w:rPr>
          <w:color w:val="333333"/>
          <w:sz w:val="26"/>
          <w:szCs w:val="26"/>
        </w:rPr>
        <w:t>sinh</w:t>
      </w:r>
      <w:proofErr w:type="spellEnd"/>
      <w:r w:rsidRPr="0034149C">
        <w:rPr>
          <w:color w:val="333333"/>
          <w:sz w:val="26"/>
          <w:szCs w:val="26"/>
        </w:rPr>
        <w:t xml:space="preserve">: </w:t>
      </w:r>
      <w:proofErr w:type="spellStart"/>
      <w:r w:rsidR="000C5C49" w:rsidRPr="0034149C">
        <w:rPr>
          <w:color w:val="333333"/>
          <w:sz w:val="26"/>
          <w:szCs w:val="26"/>
        </w:rPr>
        <w:t>Nghiên</w:t>
      </w:r>
      <w:proofErr w:type="spellEnd"/>
      <w:r w:rsidR="000C5C49" w:rsidRPr="0034149C">
        <w:rPr>
          <w:color w:val="333333"/>
          <w:sz w:val="26"/>
          <w:szCs w:val="26"/>
        </w:rPr>
        <w:t xml:space="preserve"> </w:t>
      </w:r>
      <w:proofErr w:type="spellStart"/>
      <w:r w:rsidR="000C5C49" w:rsidRPr="0034149C">
        <w:rPr>
          <w:color w:val="333333"/>
          <w:sz w:val="26"/>
          <w:szCs w:val="26"/>
        </w:rPr>
        <w:t>cứu</w:t>
      </w:r>
      <w:proofErr w:type="spellEnd"/>
      <w:r w:rsidR="000C5C49" w:rsidRPr="0034149C">
        <w:rPr>
          <w:color w:val="333333"/>
          <w:sz w:val="26"/>
          <w:szCs w:val="26"/>
        </w:rPr>
        <w:t xml:space="preserve"> </w:t>
      </w:r>
      <w:proofErr w:type="spellStart"/>
      <w:r w:rsidR="000C5C49" w:rsidRPr="0034149C">
        <w:rPr>
          <w:color w:val="333333"/>
          <w:sz w:val="26"/>
          <w:szCs w:val="26"/>
        </w:rPr>
        <w:t>k</w:t>
      </w:r>
      <w:r w:rsidRPr="0034149C">
        <w:rPr>
          <w:color w:val="333333"/>
          <w:sz w:val="26"/>
          <w:szCs w:val="26"/>
        </w:rPr>
        <w:t>hai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thác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các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hoạt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động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sống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của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r w:rsidR="004D0DD8" w:rsidRPr="0034149C">
        <w:rPr>
          <w:color w:val="333333"/>
          <w:sz w:val="26"/>
          <w:szCs w:val="26"/>
        </w:rPr>
        <w:t xml:space="preserve">vi </w:t>
      </w:r>
      <w:proofErr w:type="spellStart"/>
      <w:r w:rsidR="004D0DD8" w:rsidRPr="0034149C">
        <w:rPr>
          <w:color w:val="333333"/>
          <w:sz w:val="26"/>
          <w:szCs w:val="26"/>
        </w:rPr>
        <w:t>sinh</w:t>
      </w:r>
      <w:proofErr w:type="spellEnd"/>
      <w:r w:rsidR="004D0DD8" w:rsidRPr="0034149C">
        <w:rPr>
          <w:color w:val="333333"/>
          <w:sz w:val="26"/>
          <w:szCs w:val="26"/>
        </w:rPr>
        <w:t xml:space="preserve"> </w:t>
      </w:r>
      <w:proofErr w:type="spellStart"/>
      <w:r w:rsidR="004D0DD8" w:rsidRPr="0034149C">
        <w:rPr>
          <w:color w:val="333333"/>
          <w:sz w:val="26"/>
          <w:szCs w:val="26"/>
        </w:rPr>
        <w:t>vật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để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sản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xuất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các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sản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phẩm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có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giá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trị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phục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vụ</w:t>
      </w:r>
      <w:proofErr w:type="spellEnd"/>
      <w:r w:rsidRPr="0034149C">
        <w:rPr>
          <w:color w:val="333333"/>
          <w:sz w:val="26"/>
          <w:szCs w:val="26"/>
        </w:rPr>
        <w:t xml:space="preserve"> con </w:t>
      </w:r>
      <w:proofErr w:type="spellStart"/>
      <w:r w:rsidRPr="0034149C">
        <w:rPr>
          <w:color w:val="333333"/>
          <w:sz w:val="26"/>
          <w:szCs w:val="26"/>
        </w:rPr>
        <w:t>người</w:t>
      </w:r>
      <w:proofErr w:type="spellEnd"/>
      <w:r w:rsidRPr="0034149C">
        <w:rPr>
          <w:color w:val="333333"/>
          <w:sz w:val="26"/>
          <w:szCs w:val="26"/>
        </w:rPr>
        <w:t>.</w:t>
      </w:r>
    </w:p>
    <w:p w14:paraId="63B4F459" w14:textId="3FE1DBBA" w:rsidR="00BA17C3" w:rsidRPr="0034149C" w:rsidRDefault="00BA17C3" w:rsidP="00553318">
      <w:pPr>
        <w:pStyle w:val="NormalWeb"/>
        <w:numPr>
          <w:ilvl w:val="0"/>
          <w:numId w:val="4"/>
        </w:numPr>
        <w:shd w:val="clear" w:color="auto" w:fill="FFFFFF"/>
        <w:tabs>
          <w:tab w:val="left" w:pos="540"/>
        </w:tabs>
        <w:spacing w:before="120" w:beforeAutospacing="0" w:after="120" w:afterAutospacing="0" w:line="312" w:lineRule="auto"/>
        <w:ind w:left="0" w:firstLine="180"/>
        <w:jc w:val="both"/>
        <w:rPr>
          <w:color w:val="333333"/>
          <w:sz w:val="26"/>
          <w:szCs w:val="26"/>
        </w:rPr>
      </w:pPr>
      <w:proofErr w:type="spellStart"/>
      <w:r w:rsidRPr="0034149C">
        <w:rPr>
          <w:color w:val="333333"/>
          <w:sz w:val="26"/>
          <w:szCs w:val="26"/>
        </w:rPr>
        <w:t>Nguyên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lí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sản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xuất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phân</w:t>
      </w:r>
      <w:proofErr w:type="spellEnd"/>
      <w:r w:rsidRPr="0034149C">
        <w:rPr>
          <w:color w:val="333333"/>
          <w:sz w:val="26"/>
          <w:szCs w:val="26"/>
        </w:rPr>
        <w:t xml:space="preserve"> vi </w:t>
      </w:r>
      <w:proofErr w:type="spellStart"/>
      <w:r w:rsidRPr="0034149C">
        <w:rPr>
          <w:color w:val="333333"/>
          <w:sz w:val="26"/>
          <w:szCs w:val="26"/>
        </w:rPr>
        <w:t>sinh</w:t>
      </w:r>
      <w:proofErr w:type="spellEnd"/>
      <w:r w:rsidRPr="0034149C">
        <w:rPr>
          <w:color w:val="333333"/>
          <w:sz w:val="26"/>
          <w:szCs w:val="26"/>
        </w:rPr>
        <w:t xml:space="preserve"> </w:t>
      </w:r>
      <w:proofErr w:type="spellStart"/>
      <w:r w:rsidRPr="0034149C">
        <w:rPr>
          <w:color w:val="333333"/>
          <w:sz w:val="26"/>
          <w:szCs w:val="26"/>
        </w:rPr>
        <w:t>vật</w:t>
      </w:r>
      <w:proofErr w:type="spellEnd"/>
      <w:r w:rsidRPr="0034149C">
        <w:rPr>
          <w:color w:val="333333"/>
          <w:sz w:val="26"/>
          <w:szCs w:val="26"/>
        </w:rPr>
        <w:t>:</w:t>
      </w:r>
    </w:p>
    <w:p w14:paraId="5E89490C" w14:textId="77777777" w:rsidR="00A30BB3" w:rsidRPr="00A30BB3" w:rsidRDefault="00BA17C3" w:rsidP="00553318">
      <w:pPr>
        <w:pStyle w:val="NormalWeb"/>
        <w:numPr>
          <w:ilvl w:val="0"/>
          <w:numId w:val="7"/>
        </w:numPr>
        <w:shd w:val="clear" w:color="auto" w:fill="FFFFFF"/>
        <w:tabs>
          <w:tab w:val="left" w:pos="810"/>
        </w:tabs>
        <w:spacing w:before="120" w:beforeAutospacing="0" w:after="120" w:afterAutospacing="0" w:line="312" w:lineRule="auto"/>
        <w:ind w:left="0" w:firstLine="540"/>
        <w:jc w:val="both"/>
        <w:rPr>
          <w:color w:val="333333"/>
          <w:sz w:val="26"/>
          <w:szCs w:val="26"/>
        </w:rPr>
      </w:pPr>
      <w:proofErr w:type="spellStart"/>
      <w:r w:rsidRPr="00A30BB3">
        <w:rPr>
          <w:color w:val="333333"/>
          <w:sz w:val="26"/>
          <w:szCs w:val="26"/>
        </w:rPr>
        <w:t>Chọn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lọc</w:t>
      </w:r>
      <w:proofErr w:type="spellEnd"/>
      <w:r w:rsidRPr="00A30BB3">
        <w:rPr>
          <w:color w:val="333333"/>
          <w:sz w:val="26"/>
          <w:szCs w:val="26"/>
        </w:rPr>
        <w:t xml:space="preserve">, </w:t>
      </w:r>
      <w:proofErr w:type="spellStart"/>
      <w:r w:rsidRPr="00A30BB3">
        <w:rPr>
          <w:color w:val="333333"/>
          <w:sz w:val="26"/>
          <w:szCs w:val="26"/>
        </w:rPr>
        <w:t>nhân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giống</w:t>
      </w:r>
      <w:proofErr w:type="spellEnd"/>
      <w:r w:rsidRPr="00A30BB3">
        <w:rPr>
          <w:color w:val="333333"/>
          <w:sz w:val="26"/>
          <w:szCs w:val="26"/>
        </w:rPr>
        <w:t xml:space="preserve"> vi </w:t>
      </w:r>
      <w:proofErr w:type="spellStart"/>
      <w:r w:rsidRPr="00A30BB3">
        <w:rPr>
          <w:color w:val="333333"/>
          <w:sz w:val="26"/>
          <w:szCs w:val="26"/>
        </w:rPr>
        <w:t>sinh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vật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đặc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hiệu</w:t>
      </w:r>
      <w:proofErr w:type="spellEnd"/>
      <w:r w:rsidR="000C5C49" w:rsidRPr="00A30BB3">
        <w:rPr>
          <w:color w:val="333333"/>
          <w:sz w:val="26"/>
          <w:szCs w:val="26"/>
        </w:rPr>
        <w:t xml:space="preserve"> </w:t>
      </w:r>
      <w:r w:rsidR="00BC595A" w:rsidRPr="00A30BB3">
        <w:rPr>
          <w:color w:val="333333"/>
          <w:sz w:val="26"/>
          <w:szCs w:val="26"/>
        </w:rPr>
        <w:t>(</w:t>
      </w:r>
      <w:r w:rsidR="00BC595A" w:rsidRPr="00A30BB3">
        <w:rPr>
          <w:sz w:val="26"/>
          <w:szCs w:val="26"/>
          <w:lang w:val="nl-NL"/>
        </w:rPr>
        <w:t>vi sinh vật cố định đạm</w:t>
      </w:r>
      <w:r w:rsidR="00BC595A" w:rsidRPr="00A30BB3">
        <w:rPr>
          <w:sz w:val="26"/>
          <w:szCs w:val="26"/>
          <w:lang w:val="nl-NL"/>
        </w:rPr>
        <w:t xml:space="preserve">, </w:t>
      </w:r>
      <w:r w:rsidR="00BC595A" w:rsidRPr="00A30BB3">
        <w:rPr>
          <w:sz w:val="26"/>
          <w:szCs w:val="26"/>
          <w:lang w:val="nl-NL"/>
        </w:rPr>
        <w:t>vi sinh vật chuyển hoá lân</w:t>
      </w:r>
      <w:r w:rsidR="00BC595A" w:rsidRPr="00A30BB3">
        <w:rPr>
          <w:sz w:val="26"/>
          <w:szCs w:val="26"/>
          <w:lang w:val="nl-NL"/>
        </w:rPr>
        <w:t>...)</w:t>
      </w:r>
    </w:p>
    <w:p w14:paraId="48553AF6" w14:textId="3643B526" w:rsidR="00BA17C3" w:rsidRPr="00A30BB3" w:rsidRDefault="00BA17C3" w:rsidP="00553318">
      <w:pPr>
        <w:pStyle w:val="NormalWeb"/>
        <w:numPr>
          <w:ilvl w:val="0"/>
          <w:numId w:val="7"/>
        </w:numPr>
        <w:shd w:val="clear" w:color="auto" w:fill="FFFFFF"/>
        <w:tabs>
          <w:tab w:val="left" w:pos="810"/>
        </w:tabs>
        <w:spacing w:before="120" w:beforeAutospacing="0" w:after="120" w:afterAutospacing="0" w:line="312" w:lineRule="auto"/>
        <w:ind w:left="0" w:firstLine="540"/>
        <w:jc w:val="both"/>
        <w:rPr>
          <w:color w:val="333333"/>
          <w:sz w:val="26"/>
          <w:szCs w:val="26"/>
        </w:rPr>
      </w:pPr>
      <w:proofErr w:type="spellStart"/>
      <w:r w:rsidRPr="00A30BB3">
        <w:rPr>
          <w:color w:val="333333"/>
          <w:sz w:val="26"/>
          <w:szCs w:val="26"/>
        </w:rPr>
        <w:t>Phối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trộn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với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chất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nền</w:t>
      </w:r>
      <w:proofErr w:type="spellEnd"/>
      <w:r w:rsidRPr="00A30BB3">
        <w:rPr>
          <w:color w:val="333333"/>
          <w:sz w:val="26"/>
          <w:szCs w:val="26"/>
        </w:rPr>
        <w:t xml:space="preserve"> (than </w:t>
      </w:r>
      <w:proofErr w:type="spellStart"/>
      <w:r w:rsidRPr="00A30BB3">
        <w:rPr>
          <w:color w:val="333333"/>
          <w:sz w:val="26"/>
          <w:szCs w:val="26"/>
        </w:rPr>
        <w:t>bùn</w:t>
      </w:r>
      <w:proofErr w:type="spellEnd"/>
      <w:r w:rsidRPr="00A30BB3">
        <w:rPr>
          <w:color w:val="333333"/>
          <w:sz w:val="26"/>
          <w:szCs w:val="26"/>
        </w:rPr>
        <w:t xml:space="preserve">, </w:t>
      </w:r>
      <w:proofErr w:type="spellStart"/>
      <w:r w:rsidRPr="00A30BB3">
        <w:rPr>
          <w:color w:val="333333"/>
          <w:sz w:val="26"/>
          <w:szCs w:val="26"/>
        </w:rPr>
        <w:t>khoáng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đa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lượng</w:t>
      </w:r>
      <w:proofErr w:type="spellEnd"/>
      <w:r w:rsidRPr="00A30BB3">
        <w:rPr>
          <w:color w:val="333333"/>
          <w:sz w:val="26"/>
          <w:szCs w:val="26"/>
        </w:rPr>
        <w:t xml:space="preserve"> </w:t>
      </w:r>
      <w:proofErr w:type="spellStart"/>
      <w:r w:rsidRPr="00A30BB3">
        <w:rPr>
          <w:color w:val="333333"/>
          <w:sz w:val="26"/>
          <w:szCs w:val="26"/>
        </w:rPr>
        <w:t>và</w:t>
      </w:r>
      <w:proofErr w:type="spellEnd"/>
      <w:r w:rsidRPr="00A30BB3">
        <w:rPr>
          <w:color w:val="333333"/>
          <w:sz w:val="26"/>
          <w:szCs w:val="26"/>
        </w:rPr>
        <w:t xml:space="preserve"> vi </w:t>
      </w:r>
      <w:proofErr w:type="spellStart"/>
      <w:r w:rsidRPr="00A30BB3">
        <w:rPr>
          <w:color w:val="333333"/>
          <w:sz w:val="26"/>
          <w:szCs w:val="26"/>
        </w:rPr>
        <w:t>lượng</w:t>
      </w:r>
      <w:proofErr w:type="spellEnd"/>
      <w:r w:rsidRPr="00A30BB3">
        <w:rPr>
          <w:color w:val="333333"/>
          <w:sz w:val="26"/>
          <w:szCs w:val="26"/>
        </w:rPr>
        <w:t>)</w:t>
      </w:r>
      <w:r w:rsidR="00BC595A" w:rsidRPr="00A30BB3">
        <w:rPr>
          <w:color w:val="333333"/>
          <w:sz w:val="26"/>
          <w:szCs w:val="26"/>
        </w:rPr>
        <w:t xml:space="preserve"> </w:t>
      </w:r>
    </w:p>
    <w:p w14:paraId="00468561" w14:textId="1474B5ED" w:rsidR="00BC595A" w:rsidRPr="0034149C" w:rsidRDefault="00BC595A" w:rsidP="00553318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color w:val="333333"/>
          <w:sz w:val="26"/>
          <w:szCs w:val="26"/>
        </w:rPr>
      </w:pPr>
      <w:r w:rsidRPr="0034149C">
        <w:rPr>
          <w:color w:val="333333"/>
          <w:sz w:val="26"/>
          <w:szCs w:val="26"/>
        </w:rPr>
        <w:t xml:space="preserve">                          </w:t>
      </w:r>
      <w:r w:rsidRPr="0034149C">
        <w:rPr>
          <w:noProof/>
          <w:sz w:val="26"/>
          <w:szCs w:val="26"/>
        </w:rPr>
        <w:drawing>
          <wp:inline distT="0" distB="0" distL="0" distR="0" wp14:anchorId="5E66F60E" wp14:editId="6ADB9D66">
            <wp:extent cx="2097800" cy="2140419"/>
            <wp:effectExtent l="0" t="0" r="0" b="0"/>
            <wp:docPr id="1" name="Picture 1" descr="Công nghệ 10 Bài 13: Ứng dụng công nghệ vi sinh trong sản xuất phân b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ng nghệ 10 Bài 13: Ứng dụng công nghệ vi sinh trong sản xuất phân b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06" cy="21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49C">
        <w:rPr>
          <w:color w:val="333333"/>
          <w:sz w:val="26"/>
          <w:szCs w:val="26"/>
        </w:rPr>
        <w:t xml:space="preserve">              </w:t>
      </w:r>
      <w:r w:rsidRPr="0034149C">
        <w:rPr>
          <w:noProof/>
          <w:sz w:val="26"/>
          <w:szCs w:val="26"/>
        </w:rPr>
        <w:drawing>
          <wp:inline distT="0" distB="0" distL="0" distR="0" wp14:anchorId="736710E4" wp14:editId="5727168D">
            <wp:extent cx="1939290" cy="2167076"/>
            <wp:effectExtent l="0" t="0" r="3810" b="5080"/>
            <wp:docPr id="2" name="Picture 2" descr="Phân bón vi sinh là gì? Phân biệt với phân bón hữu cơ vi 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ân bón vi sinh là gì? Phân biệt với phân bón hữu cơ vi si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36" cy="217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0A54" w14:textId="11732E88" w:rsidR="00081D88" w:rsidRPr="0034149C" w:rsidRDefault="00081D88" w:rsidP="00553318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color w:val="333333"/>
          <w:sz w:val="26"/>
          <w:szCs w:val="26"/>
        </w:rPr>
      </w:pPr>
    </w:p>
    <w:p w14:paraId="39759633" w14:textId="5EDA2AE3" w:rsidR="00081D88" w:rsidRPr="0034149C" w:rsidRDefault="00081D88" w:rsidP="00553318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34149C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II. </w:t>
      </w:r>
      <w:r w:rsidRPr="0034149C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MỘT SỐ LOẠI PHÂN VI SINH VẬT THƯỜNG DÙNG:</w:t>
      </w:r>
    </w:p>
    <w:p w14:paraId="6F0FF5EC" w14:textId="3947F872" w:rsidR="00081D88" w:rsidRPr="0034149C" w:rsidRDefault="00081D88" w:rsidP="00553318">
      <w:pPr>
        <w:numPr>
          <w:ilvl w:val="0"/>
          <w:numId w:val="2"/>
        </w:num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34149C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Phân vi sinh vật cố định đạm:</w:t>
      </w:r>
    </w:p>
    <w:p w14:paraId="3DA4CB35" w14:textId="77777777" w:rsidR="0034149C" w:rsidRPr="0034149C" w:rsidRDefault="004D0DD8" w:rsidP="00553318">
      <w:pPr>
        <w:pStyle w:val="ListParagraph"/>
        <w:numPr>
          <w:ilvl w:val="0"/>
          <w:numId w:val="3"/>
        </w:numPr>
        <w:tabs>
          <w:tab w:val="left" w:pos="540"/>
        </w:tabs>
        <w:spacing w:before="120" w:after="120" w:line="312" w:lineRule="auto"/>
        <w:ind w:left="0" w:firstLine="27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149C">
        <w:rPr>
          <w:rFonts w:ascii="Times New Roman" w:hAnsi="Times New Roman" w:cs="Times New Roman"/>
          <w:sz w:val="26"/>
          <w:szCs w:val="26"/>
          <w:lang w:val="nl-NL"/>
        </w:rPr>
        <w:t xml:space="preserve">Là loại phân bón có chứa các nhóm </w:t>
      </w:r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vi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34149C">
        <w:rPr>
          <w:rFonts w:ascii="Times New Roman" w:hAnsi="Times New Roman" w:cs="Times New Roman"/>
          <w:sz w:val="26"/>
          <w:szCs w:val="26"/>
          <w:lang w:val="nl-NL"/>
        </w:rPr>
        <w:t xml:space="preserve"> cố định nitơ tự do sống cộng sinh với cây họ đậu (Nitragin), hoặc sống hội sinh với cây lúa và một số cây trồng khác (Azogin)</w:t>
      </w:r>
      <w:r w:rsidR="0034149C" w:rsidRPr="0034149C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651A809E" w14:textId="1E26ED4C" w:rsidR="0034149C" w:rsidRPr="0034149C" w:rsidRDefault="0034149C" w:rsidP="00553318">
      <w:pPr>
        <w:pStyle w:val="ListParagraph"/>
        <w:numPr>
          <w:ilvl w:val="0"/>
          <w:numId w:val="3"/>
        </w:numPr>
        <w:tabs>
          <w:tab w:val="left" w:pos="540"/>
        </w:tabs>
        <w:spacing w:before="120" w:after="120" w:line="312" w:lineRule="auto"/>
        <w:ind w:left="0" w:firstLine="27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149C">
        <w:rPr>
          <w:rFonts w:ascii="Times New Roman" w:hAnsi="Times New Roman" w:cs="Times New Roman"/>
          <w:sz w:val="26"/>
          <w:szCs w:val="26"/>
          <w:lang w:val="nl-NL"/>
        </w:rPr>
        <w:t xml:space="preserve">Thành phần: than bùn, </w:t>
      </w:r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vi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34149C">
        <w:rPr>
          <w:rFonts w:ascii="Times New Roman" w:hAnsi="Times New Roman" w:cs="Times New Roman"/>
          <w:sz w:val="26"/>
          <w:szCs w:val="26"/>
          <w:lang w:val="nl-NL"/>
        </w:rPr>
        <w:t xml:space="preserve"> nốt sần cây họ đậu, chất khoáng và nguyên tố vi lượng.</w:t>
      </w:r>
    </w:p>
    <w:p w14:paraId="1E87893F" w14:textId="1E51EE25" w:rsidR="00553318" w:rsidRPr="00553318" w:rsidRDefault="0034149C" w:rsidP="00F05BBA">
      <w:pPr>
        <w:pStyle w:val="ListParagraph"/>
        <w:numPr>
          <w:ilvl w:val="0"/>
          <w:numId w:val="3"/>
        </w:numPr>
        <w:spacing w:before="120" w:after="120" w:line="312" w:lineRule="auto"/>
        <w:ind w:left="360" w:hanging="9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553318">
        <w:rPr>
          <w:rFonts w:ascii="Times New Roman" w:hAnsi="Times New Roman" w:cs="Times New Roman"/>
          <w:sz w:val="26"/>
          <w:szCs w:val="26"/>
          <w:lang w:val="nl-NL"/>
        </w:rPr>
        <w:t>Cách sử dụng: dùng để tẩm vào hạt giống trước khi gieo hoặc bón trực tiếp vào đất.</w:t>
      </w:r>
    </w:p>
    <w:p w14:paraId="17166B30" w14:textId="6F40A85A" w:rsidR="0034149C" w:rsidRPr="00AD0E56" w:rsidRDefault="0034149C" w:rsidP="00553318">
      <w:pPr>
        <w:spacing w:before="120" w:after="120" w:line="312" w:lineRule="auto"/>
        <w:ind w:left="360" w:hanging="9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AD0E5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2. </w:t>
      </w:r>
      <w:r w:rsidRPr="00AD0E5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Phân vi sinh vật chuyển hoá lân:</w:t>
      </w:r>
    </w:p>
    <w:p w14:paraId="521ABF91" w14:textId="51177559" w:rsidR="0034149C" w:rsidRPr="0034149C" w:rsidRDefault="0034149C" w:rsidP="00553318">
      <w:pPr>
        <w:pStyle w:val="ListParagraph"/>
        <w:numPr>
          <w:ilvl w:val="0"/>
          <w:numId w:val="3"/>
        </w:numPr>
        <w:spacing w:before="120" w:after="120" w:line="312" w:lineRule="auto"/>
        <w:ind w:left="0" w:firstLine="27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149C">
        <w:rPr>
          <w:rFonts w:ascii="Times New Roman" w:hAnsi="Times New Roman" w:cs="Times New Roman"/>
          <w:sz w:val="26"/>
          <w:szCs w:val="26"/>
          <w:lang w:val="nl-NL"/>
        </w:rPr>
        <w:t xml:space="preserve">Là loại phân bón có chứa </w:t>
      </w:r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vi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34149C">
        <w:rPr>
          <w:rFonts w:ascii="Times New Roman" w:hAnsi="Times New Roman" w:cs="Times New Roman"/>
          <w:sz w:val="26"/>
          <w:szCs w:val="26"/>
          <w:lang w:val="nl-NL"/>
        </w:rPr>
        <w:t xml:space="preserve"> chuyển hoá lân hữu cơ thành lân vô cơ (photphobacterin) hoặc </w:t>
      </w:r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vi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34149C">
        <w:rPr>
          <w:rFonts w:ascii="Times New Roman" w:hAnsi="Times New Roman" w:cs="Times New Roman"/>
          <w:sz w:val="26"/>
          <w:szCs w:val="26"/>
          <w:lang w:val="nl-NL"/>
        </w:rPr>
        <w:t xml:space="preserve"> chuyển hoá lân khó tan thành lân dễ tan (phân lân hữu cơ vi sinh).</w:t>
      </w:r>
    </w:p>
    <w:p w14:paraId="6734012E" w14:textId="1E323A48" w:rsidR="0034149C" w:rsidRPr="0034149C" w:rsidRDefault="0034149C" w:rsidP="00553318">
      <w:pPr>
        <w:pStyle w:val="ListParagraph"/>
        <w:numPr>
          <w:ilvl w:val="0"/>
          <w:numId w:val="3"/>
        </w:numPr>
        <w:spacing w:before="120" w:after="120" w:line="312" w:lineRule="auto"/>
        <w:ind w:left="0" w:firstLine="27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149C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Thành phần: than bùn, </w:t>
      </w:r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vi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34149C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4149C">
        <w:rPr>
          <w:rFonts w:ascii="Times New Roman" w:hAnsi="Times New Roman" w:cs="Times New Roman"/>
          <w:color w:val="333333"/>
          <w:sz w:val="26"/>
          <w:szCs w:val="26"/>
        </w:rPr>
        <w:t>vật</w:t>
      </w:r>
      <w:proofErr w:type="spellEnd"/>
      <w:r w:rsidRPr="0034149C">
        <w:rPr>
          <w:rFonts w:ascii="Times New Roman" w:hAnsi="Times New Roman" w:cs="Times New Roman"/>
          <w:sz w:val="26"/>
          <w:szCs w:val="26"/>
          <w:lang w:val="nl-NL"/>
        </w:rPr>
        <w:t xml:space="preserve"> chuyển hoá lân, bột photphorit hoặc apatit, các nguyên tố khoáng và vi lượng.</w:t>
      </w:r>
    </w:p>
    <w:p w14:paraId="511E23F1" w14:textId="586F4E0A" w:rsidR="0034149C" w:rsidRPr="0034149C" w:rsidRDefault="0034149C" w:rsidP="00553318">
      <w:pPr>
        <w:pStyle w:val="ListParagraph"/>
        <w:numPr>
          <w:ilvl w:val="0"/>
          <w:numId w:val="3"/>
        </w:numPr>
        <w:spacing w:before="120" w:after="120" w:line="312" w:lineRule="auto"/>
        <w:ind w:left="0" w:firstLine="27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149C">
        <w:rPr>
          <w:rFonts w:ascii="Times New Roman" w:hAnsi="Times New Roman" w:cs="Times New Roman"/>
          <w:sz w:val="26"/>
          <w:szCs w:val="26"/>
          <w:lang w:val="nl-NL"/>
        </w:rPr>
        <w:t>Cách sử dụng: dùng để tẩm vào hạt giống trước khi gieo hoặc bón trực tiếp vào đất.</w:t>
      </w:r>
    </w:p>
    <w:p w14:paraId="3BF2F2C6" w14:textId="048425B2" w:rsidR="00AD0E56" w:rsidRPr="00AD0E56" w:rsidRDefault="0034149C" w:rsidP="00553318">
      <w:pPr>
        <w:pStyle w:val="ListParagraph"/>
        <w:numPr>
          <w:ilvl w:val="0"/>
          <w:numId w:val="5"/>
        </w:num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AD0E56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Phân vi sinh vật phân giải chất hữu cơ:</w:t>
      </w:r>
    </w:p>
    <w:p w14:paraId="23A735FB" w14:textId="6685F41D" w:rsidR="0034149C" w:rsidRPr="0034149C" w:rsidRDefault="0034149C" w:rsidP="00553318">
      <w:pPr>
        <w:pStyle w:val="ListParagraph"/>
        <w:numPr>
          <w:ilvl w:val="0"/>
          <w:numId w:val="6"/>
        </w:numPr>
        <w:tabs>
          <w:tab w:val="left" w:pos="630"/>
        </w:tabs>
        <w:spacing w:before="120" w:after="120" w:line="312" w:lineRule="auto"/>
        <w:ind w:hanging="105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149C">
        <w:rPr>
          <w:rFonts w:ascii="Times New Roman" w:hAnsi="Times New Roman" w:cs="Times New Roman"/>
          <w:sz w:val="26"/>
          <w:szCs w:val="26"/>
          <w:lang w:val="nl-NL"/>
        </w:rPr>
        <w:t xml:space="preserve">Là loại phân bón có chứa các loài VSV phân giải chất hữu cơ. </w:t>
      </w:r>
    </w:p>
    <w:p w14:paraId="7DD5260C" w14:textId="77777777" w:rsidR="0034149C" w:rsidRPr="0034149C" w:rsidRDefault="0034149C" w:rsidP="00553318">
      <w:pPr>
        <w:pStyle w:val="ListParagraph"/>
        <w:numPr>
          <w:ilvl w:val="0"/>
          <w:numId w:val="3"/>
        </w:numPr>
        <w:tabs>
          <w:tab w:val="left" w:pos="630"/>
        </w:tabs>
        <w:spacing w:before="120" w:after="120" w:line="312" w:lineRule="auto"/>
        <w:ind w:left="0" w:firstLine="27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149C">
        <w:rPr>
          <w:rFonts w:ascii="Times New Roman" w:hAnsi="Times New Roman" w:cs="Times New Roman"/>
          <w:sz w:val="26"/>
          <w:szCs w:val="26"/>
          <w:lang w:val="nl-NL"/>
        </w:rPr>
        <w:t>Tác dụng: thúc đẩy quá trình phân huỷ và phân giải chất hữu cơ trong đất thành các hợp chất khoáng đơn giản mà cây có thể hấp thụ được.</w:t>
      </w:r>
    </w:p>
    <w:p w14:paraId="566A431E" w14:textId="490F9231" w:rsidR="0034149C" w:rsidRPr="0034149C" w:rsidRDefault="00AD0E56" w:rsidP="00553318">
      <w:pPr>
        <w:pStyle w:val="ListParagraph"/>
        <w:numPr>
          <w:ilvl w:val="0"/>
          <w:numId w:val="3"/>
        </w:numPr>
        <w:tabs>
          <w:tab w:val="left" w:pos="630"/>
        </w:tabs>
        <w:spacing w:before="120" w:after="120" w:line="312" w:lineRule="auto"/>
        <w:ind w:left="0" w:firstLine="27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4149C">
        <w:rPr>
          <w:rFonts w:ascii="Times New Roman" w:hAnsi="Times New Roman" w:cs="Times New Roman"/>
          <w:sz w:val="26"/>
          <w:szCs w:val="26"/>
          <w:lang w:val="nl-NL"/>
        </w:rPr>
        <w:t>Cách sử dụng</w:t>
      </w:r>
      <w:r>
        <w:rPr>
          <w:rFonts w:ascii="Times New Roman" w:hAnsi="Times New Roman" w:cs="Times New Roman"/>
          <w:sz w:val="26"/>
          <w:szCs w:val="26"/>
          <w:lang w:val="nl-NL"/>
        </w:rPr>
        <w:t>: d</w:t>
      </w:r>
      <w:r w:rsidR="0034149C" w:rsidRPr="0034149C">
        <w:rPr>
          <w:rFonts w:ascii="Times New Roman" w:hAnsi="Times New Roman" w:cs="Times New Roman"/>
          <w:sz w:val="26"/>
          <w:szCs w:val="26"/>
          <w:lang w:val="nl-NL"/>
        </w:rPr>
        <w:t>ùng bón trực tiếp vào đất.</w:t>
      </w:r>
    </w:p>
    <w:p w14:paraId="5DC83808" w14:textId="77777777" w:rsidR="0034149C" w:rsidRPr="0034149C" w:rsidRDefault="0034149C" w:rsidP="00553318">
      <w:pPr>
        <w:pStyle w:val="ListParagraph"/>
        <w:spacing w:before="120" w:after="120" w:line="312" w:lineRule="auto"/>
        <w:ind w:left="0" w:firstLine="45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19130349" w14:textId="77777777" w:rsidR="004D0DD8" w:rsidRPr="0034149C" w:rsidRDefault="004D0DD8" w:rsidP="00553318">
      <w:pPr>
        <w:spacing w:before="120" w:after="120" w:line="312" w:lineRule="auto"/>
        <w:ind w:left="60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</w:p>
    <w:p w14:paraId="3DCD1261" w14:textId="77777777" w:rsidR="00081D88" w:rsidRPr="0034149C" w:rsidRDefault="00081D88" w:rsidP="00553318">
      <w:pPr>
        <w:spacing w:before="120" w:after="120" w:line="312" w:lineRule="auto"/>
        <w:ind w:left="600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</w:p>
    <w:p w14:paraId="0ACCC63D" w14:textId="77777777" w:rsidR="00081D88" w:rsidRPr="0034149C" w:rsidRDefault="00081D88" w:rsidP="00553318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color w:val="333333"/>
          <w:sz w:val="26"/>
          <w:szCs w:val="26"/>
        </w:rPr>
      </w:pPr>
    </w:p>
    <w:p w14:paraId="77444760" w14:textId="77777777" w:rsidR="00081D88" w:rsidRPr="0034149C" w:rsidRDefault="00081D88" w:rsidP="00553318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color w:val="333333"/>
          <w:sz w:val="26"/>
          <w:szCs w:val="26"/>
        </w:rPr>
      </w:pPr>
    </w:p>
    <w:p w14:paraId="3AF8CC7D" w14:textId="1274EF3F" w:rsidR="002A331D" w:rsidRPr="0034149C" w:rsidRDefault="002A331D" w:rsidP="00553318">
      <w:pPr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0B018E" w14:textId="77777777" w:rsidR="00081D88" w:rsidRPr="0034149C" w:rsidRDefault="00081D88" w:rsidP="00553318">
      <w:pPr>
        <w:spacing w:before="120" w:after="12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81D88" w:rsidRPr="0034149C" w:rsidSect="00553318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7D6"/>
    <w:multiLevelType w:val="hybridMultilevel"/>
    <w:tmpl w:val="400A32E8"/>
    <w:lvl w:ilvl="0" w:tplc="A910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21E6"/>
    <w:multiLevelType w:val="hybridMultilevel"/>
    <w:tmpl w:val="6758F7DC"/>
    <w:lvl w:ilvl="0" w:tplc="A91054F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8B31268"/>
    <w:multiLevelType w:val="hybridMultilevel"/>
    <w:tmpl w:val="F4C23756"/>
    <w:lvl w:ilvl="0" w:tplc="395289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65F5"/>
    <w:multiLevelType w:val="hybridMultilevel"/>
    <w:tmpl w:val="5492D712"/>
    <w:lvl w:ilvl="0" w:tplc="5F907F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CA6089A"/>
    <w:multiLevelType w:val="hybridMultilevel"/>
    <w:tmpl w:val="AB0A3924"/>
    <w:lvl w:ilvl="0" w:tplc="BFF0078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DB06A11"/>
    <w:multiLevelType w:val="hybridMultilevel"/>
    <w:tmpl w:val="D3CE2B3A"/>
    <w:lvl w:ilvl="0" w:tplc="A910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1700D"/>
    <w:multiLevelType w:val="hybridMultilevel"/>
    <w:tmpl w:val="E2489384"/>
    <w:lvl w:ilvl="0" w:tplc="38265E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C3"/>
    <w:rsid w:val="00081D88"/>
    <w:rsid w:val="000C5C49"/>
    <w:rsid w:val="002A331D"/>
    <w:rsid w:val="0034149C"/>
    <w:rsid w:val="004D0DD8"/>
    <w:rsid w:val="00553318"/>
    <w:rsid w:val="006C2D39"/>
    <w:rsid w:val="00A30BB3"/>
    <w:rsid w:val="00AD0E56"/>
    <w:rsid w:val="00BA17C3"/>
    <w:rsid w:val="00BC595A"/>
    <w:rsid w:val="00C034A6"/>
    <w:rsid w:val="00D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505C"/>
  <w15:chartTrackingRefBased/>
  <w15:docId w15:val="{DBA6EFA3-2225-4CA1-B908-4A4A00F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149C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149C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tem</dc:creator>
  <cp:keywords/>
  <dc:description/>
  <cp:lastModifiedBy>thu tem</cp:lastModifiedBy>
  <cp:revision>6</cp:revision>
  <dcterms:created xsi:type="dcterms:W3CDTF">2021-11-13T14:48:00Z</dcterms:created>
  <dcterms:modified xsi:type="dcterms:W3CDTF">2021-11-13T15:21:00Z</dcterms:modified>
</cp:coreProperties>
</file>